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D0A9E" w14:textId="05DFF054" w:rsidR="008E6836" w:rsidRPr="009832A1" w:rsidRDefault="009832A1" w:rsidP="009832A1">
      <w:pPr>
        <w:jc w:val="center"/>
        <w:rPr>
          <w:b/>
          <w:bCs/>
          <w:sz w:val="24"/>
          <w:szCs w:val="24"/>
          <w:u w:val="single"/>
          <w:rtl/>
        </w:rPr>
      </w:pPr>
      <w:r w:rsidRPr="009832A1">
        <w:rPr>
          <w:rFonts w:hint="cs"/>
          <w:b/>
          <w:bCs/>
          <w:sz w:val="24"/>
          <w:szCs w:val="24"/>
          <w:u w:val="single"/>
          <w:rtl/>
        </w:rPr>
        <w:t>חומר לבחינה, שלב א', כימיאדה.</w:t>
      </w:r>
    </w:p>
    <w:p w14:paraId="67AB0891" w14:textId="77777777" w:rsidR="009832A1" w:rsidRPr="00BB0C06" w:rsidRDefault="009832A1" w:rsidP="009832A1">
      <w:pPr>
        <w:shd w:val="clear" w:color="auto" w:fill="FFFFFF"/>
        <w:spacing w:after="0" w:line="305" w:lineRule="atLeast"/>
        <w:jc w:val="right"/>
        <w:textAlignment w:val="baseline"/>
        <w:rPr>
          <w:rFonts w:ascii="Calibri" w:eastAsia="Times New Roman" w:hAnsi="Calibri" w:cs="David"/>
          <w:b/>
          <w:bCs/>
          <w:sz w:val="24"/>
          <w:szCs w:val="24"/>
          <w:highlight w:val="yellow"/>
          <w:u w:val="single"/>
          <w:rtl/>
        </w:rPr>
      </w:pPr>
    </w:p>
    <w:p w14:paraId="27749937" w14:textId="77777777" w:rsidR="009832A1" w:rsidRPr="00BB0C06" w:rsidRDefault="009832A1" w:rsidP="009832A1">
      <w:pPr>
        <w:shd w:val="clear" w:color="auto" w:fill="FFFFFF"/>
        <w:spacing w:after="0" w:line="305" w:lineRule="atLeast"/>
        <w:jc w:val="right"/>
        <w:textAlignment w:val="baseline"/>
        <w:rPr>
          <w:rFonts w:ascii="Calibri" w:eastAsia="Times New Roman" w:hAnsi="Calibri" w:cs="David"/>
          <w:b/>
          <w:bCs/>
          <w:sz w:val="28"/>
          <w:szCs w:val="28"/>
          <w:u w:val="single"/>
        </w:rPr>
      </w:pPr>
      <w:r w:rsidRPr="00BB0C06">
        <w:rPr>
          <w:rFonts w:ascii="David" w:eastAsia="Times New Roman" w:hAnsi="David" w:cs="David"/>
          <w:b/>
          <w:bCs/>
          <w:sz w:val="28"/>
          <w:szCs w:val="28"/>
          <w:highlight w:val="yellow"/>
          <w:u w:val="single"/>
          <w:rtl/>
        </w:rPr>
        <w:t>רשימת נושאים שלב א' כיתות יא'-יב'</w:t>
      </w:r>
    </w:p>
    <w:p w14:paraId="3F269418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</w:pPr>
      <w:proofErr w:type="spellStart"/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יסידות</w:t>
      </w:r>
      <w:proofErr w:type="spellEnd"/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 xml:space="preserve"> ואטומים</w:t>
      </w:r>
    </w:p>
    <w:p w14:paraId="460C30A3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אטומים, מודל הגרעין, נויטרונים, איזוטופים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ארגון היסודות</w:t>
      </w:r>
    </w:p>
    <w:p w14:paraId="5CB2C7D6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 xml:space="preserve">תיאור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האורביטלי</w:t>
      </w:r>
      <w:r w:rsidRPr="00BB0C06">
        <w:rPr>
          <w:rFonts w:ascii="inherit" w:eastAsia="Times New Roman" w:hAnsi="inherit" w:cs="Helvetica" w:hint="eastAsia"/>
          <w:color w:val="373737"/>
          <w:sz w:val="19"/>
          <w:szCs w:val="19"/>
          <w:rtl/>
        </w:rPr>
        <w:t>ם</w:t>
      </w: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/אלקטרונים ע"י מספרים קוונטים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</w:t>
      </w:r>
      <w:r w:rsidRPr="00BB0C06">
        <w:rPr>
          <w:rFonts w:ascii="inherit" w:eastAsia="Times New Roman" w:hAnsi="inherit" w:cs="Helvetica"/>
          <w:color w:val="373737"/>
          <w:sz w:val="19"/>
          <w:szCs w:val="19"/>
        </w:rPr>
        <w:t xml:space="preserve">: n, l, ml, </w:t>
      </w:r>
      <w:proofErr w:type="spellStart"/>
      <w:r w:rsidRPr="00BB0C06">
        <w:rPr>
          <w:rFonts w:ascii="inherit" w:eastAsia="Times New Roman" w:hAnsi="inherit" w:cs="Helvetica"/>
          <w:color w:val="373737"/>
          <w:sz w:val="19"/>
          <w:szCs w:val="19"/>
        </w:rPr>
        <w:t>ms</w:t>
      </w:r>
      <w:proofErr w:type="spellEnd"/>
    </w:p>
    <w:p w14:paraId="51A948CA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מערך האלקטרונים וטבלה מחזורית</w:t>
      </w:r>
    </w:p>
    <w:p w14:paraId="665A445F" w14:textId="00DB3900" w:rsid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מחזוריות תכונות האטומים: רדיוס יוני, רדיוס אטומי, אנרגיית יינון, זיקה אלקטרונית</w:t>
      </w:r>
    </w:p>
    <w:p w14:paraId="2FFDEC4B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3B5ED5C8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</w:pPr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היסודות: ארבע הקבוצות הראשיות הראשונות</w:t>
      </w:r>
    </w:p>
    <w:p w14:paraId="403C4002" w14:textId="0649F7C2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מתכות </w:t>
      </w:r>
      <w:proofErr w:type="spellStart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אלקליות</w:t>
      </w:r>
      <w:proofErr w:type="spellEnd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ותכונותיהן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מתכות </w:t>
      </w:r>
      <w:proofErr w:type="spellStart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אלקליות</w:t>
      </w:r>
      <w:proofErr w:type="spellEnd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</w:t>
      </w:r>
      <w:proofErr w:type="spellStart"/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ע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פרוריות</w:t>
      </w:r>
      <w:proofErr w:type="spellEnd"/>
    </w:p>
    <w:p w14:paraId="62706B36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משפחת הפחמן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משפחת החנקן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משפחת החמצן</w:t>
      </w:r>
    </w:p>
    <w:p w14:paraId="0DCDD255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הלוגנים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גזים אצילים</w:t>
      </w:r>
    </w:p>
    <w:p w14:paraId="2C0AC6F2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347EF101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</w:pPr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תרכובות / קשרים כימיים</w:t>
      </w:r>
    </w:p>
    <w:p w14:paraId="04F08AF5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מהי תרכובת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מולקולות ותרכובות מולקולאריו</w:t>
      </w:r>
      <w:r w:rsidRPr="00BB0C06">
        <w:rPr>
          <w:rFonts w:ascii="inherit" w:eastAsia="Times New Roman" w:hAnsi="inherit" w:cs="Helvetica" w:hint="eastAsia"/>
          <w:color w:val="373737"/>
          <w:sz w:val="19"/>
          <w:szCs w:val="19"/>
          <w:rtl/>
        </w:rPr>
        <w:t>ת</w:t>
      </w:r>
    </w:p>
    <w:p w14:paraId="1B0F9972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יונים ותרכובות יוניות: היווצרות קשרים יוניים, אינטראקצי</w:t>
      </w:r>
      <w:r w:rsidRPr="00BB0C06">
        <w:rPr>
          <w:rFonts w:ascii="inherit" w:eastAsia="Times New Roman" w:hAnsi="inherit" w:cs="Helvetica" w:hint="eastAsia"/>
          <w:color w:val="373737"/>
          <w:sz w:val="19"/>
          <w:szCs w:val="19"/>
          <w:rtl/>
        </w:rPr>
        <w:t>ה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בין יונים, היערכות האלקטרונים של יונים</w:t>
      </w:r>
    </w:p>
    <w:p w14:paraId="407E65FB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קשרים </w:t>
      </w:r>
      <w:proofErr w:type="spellStart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קוולנטיים</w:t>
      </w:r>
      <w:proofErr w:type="spellEnd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: אופי הקשר </w:t>
      </w:r>
      <w:proofErr w:type="spellStart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הקוולנטי</w:t>
      </w:r>
      <w:proofErr w:type="spellEnd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, מבני לואיס, רזוננס, חוזק קשר, אורך קשר</w:t>
      </w:r>
    </w:p>
    <w:p w14:paraId="4C1B3788" w14:textId="5660F5EE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הקשר היוני לעומת הקשר </w:t>
      </w:r>
      <w:proofErr w:type="spellStart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הקוולנטי</w:t>
      </w:r>
      <w:proofErr w:type="spellEnd"/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proofErr w:type="spellStart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אלקטרושליליו</w:t>
      </w:r>
      <w:r w:rsidRPr="00BB0C06">
        <w:rPr>
          <w:rFonts w:ascii="inherit" w:eastAsia="Times New Roman" w:hAnsi="inherit" w:cs="Helvetica" w:hint="eastAsia"/>
          <w:color w:val="373737"/>
          <w:sz w:val="19"/>
          <w:szCs w:val="19"/>
          <w:rtl/>
        </w:rPr>
        <w:t>ת</w:t>
      </w:r>
      <w:proofErr w:type="spellEnd"/>
    </w:p>
    <w:p w14:paraId="60C79748" w14:textId="2B1A3465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נקודת רתיחה של תרכובות לפי סוגי הקשר במולקולה.</w:t>
      </w:r>
    </w:p>
    <w:p w14:paraId="2758DA8A" w14:textId="16964238" w:rsidR="009832A1" w:rsidRP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lang w:val="en-US"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קשרי מימן, קשרי </w:t>
      </w:r>
      <w:r>
        <w:rPr>
          <w:rFonts w:ascii="inherit" w:eastAsia="Times New Roman" w:hAnsi="inherit" w:cs="Helvetica"/>
          <w:color w:val="373737"/>
          <w:sz w:val="19"/>
          <w:szCs w:val="19"/>
          <w:lang/>
        </w:rPr>
        <w:t>V.D.W</w:t>
      </w:r>
    </w:p>
    <w:p w14:paraId="5E0EF775" w14:textId="2E3112FA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הולכה חשמלית (של מוצק, נוזל וגז)</w:t>
      </w:r>
    </w:p>
    <w:p w14:paraId="2BB1CD06" w14:textId="00828AF9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מסיסות של תרכובות במים </w:t>
      </w:r>
    </w:p>
    <w:p w14:paraId="334D3CC7" w14:textId="566FFA88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מצבי צבירה של תרכובות, ומעברים ממצב מוצק לגז.</w:t>
      </w:r>
    </w:p>
    <w:p w14:paraId="20EB1617" w14:textId="1D7728D3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חוזק קשרים וסדר קשר (קשר כפול וקשר יחיד), אנרגיית קשר של קשרים יחידים וקשרים כפולים.</w:t>
      </w:r>
    </w:p>
    <w:p w14:paraId="7F65EF41" w14:textId="76B764E5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סריג אטומרי</w:t>
      </w:r>
    </w:p>
    <w:p w14:paraId="74A696B4" w14:textId="4B071A81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סריג מתכתי, סריג יוני וסריג מולקולרי</w:t>
      </w:r>
    </w:p>
    <w:p w14:paraId="4B2E4515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491D06F4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</w:pPr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תכונות  גזים</w:t>
      </w:r>
    </w:p>
    <w:p w14:paraId="79A08DB0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מהו גז?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לחץ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עקרון אבוגדרו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חוק הגזים האידיאליי</w:t>
      </w:r>
      <w:r w:rsidRPr="00BB0C06">
        <w:rPr>
          <w:rFonts w:ascii="inherit" w:eastAsia="Times New Roman" w:hAnsi="inherit" w:cs="Helvetica" w:hint="eastAsia"/>
          <w:color w:val="373737"/>
          <w:sz w:val="19"/>
          <w:szCs w:val="19"/>
          <w:rtl/>
        </w:rPr>
        <w:t>ם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יישומיו של חוק הגזים האידיאליי</w:t>
      </w:r>
      <w:r w:rsidRPr="00BB0C06">
        <w:rPr>
          <w:rFonts w:ascii="inherit" w:eastAsia="Times New Roman" w:hAnsi="inherit" w:cs="Helvetica" w:hint="eastAsia"/>
          <w:color w:val="373737"/>
          <w:sz w:val="19"/>
          <w:szCs w:val="19"/>
          <w:rtl/>
        </w:rPr>
        <w:t>ם</w:t>
      </w:r>
    </w:p>
    <w:p w14:paraId="1F688AFB" w14:textId="508EF97D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צפיפות הזגים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סטויכיומטרי</w:t>
      </w:r>
      <w:r w:rsidRPr="00BB0C06">
        <w:rPr>
          <w:rFonts w:ascii="inherit" w:eastAsia="Times New Roman" w:hAnsi="inherit" w:cs="Helvetica" w:hint="eastAsia"/>
          <w:color w:val="373737"/>
          <w:sz w:val="19"/>
          <w:szCs w:val="19"/>
          <w:rtl/>
        </w:rPr>
        <w:t>ה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של גזים בתגובות כימיות</w:t>
      </w:r>
      <w:r w:rsidR="00C32A9A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, לחצים חלקיים, פתירת ביות  בעזרת הנוסחה הבאה:</w:t>
      </w:r>
    </w:p>
    <w:p w14:paraId="7A81B05E" w14:textId="77777777" w:rsidR="00C32A9A" w:rsidRPr="00BB0C06" w:rsidRDefault="00C32A9A" w:rsidP="00C32A9A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08A88459" w14:textId="18060F0C" w:rsidR="009832A1" w:rsidRDefault="00C32A9A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Theme="majorBidi" w:hAnsiTheme="majorBidi" w:cstheme="majorBidi" w:hint="cs"/>
          <w:noProof/>
          <w:sz w:val="44"/>
          <w:szCs w:val="44"/>
        </w:rPr>
        <w:drawing>
          <wp:inline distT="0" distB="0" distL="0" distR="0" wp14:anchorId="38BBF3A6" wp14:editId="1D7EFBFA">
            <wp:extent cx="1195410" cy="388518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01" cy="41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C02A5" w14:textId="77777777" w:rsidR="00C32A9A" w:rsidRDefault="00C32A9A" w:rsidP="00C32A9A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43E9F08C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</w:pPr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מולים ומסות מולריות</w:t>
      </w:r>
    </w:p>
    <w:p w14:paraId="00BDF6C4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מולים ומסות מולריות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הרכב מסות באחוזים</w:t>
      </w:r>
    </w:p>
    <w:p w14:paraId="12B070C2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קביעת נוסחאות אמפיריות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קביעת נוסחאות מולקולאריו</w:t>
      </w:r>
      <w:r w:rsidRPr="00BB0C06">
        <w:rPr>
          <w:rFonts w:ascii="inherit" w:eastAsia="Times New Roman" w:hAnsi="inherit" w:cs="Helvetica" w:hint="eastAsia"/>
          <w:color w:val="373737"/>
          <w:sz w:val="19"/>
          <w:szCs w:val="19"/>
          <w:rtl/>
        </w:rPr>
        <w:t>ת</w:t>
      </w:r>
    </w:p>
    <w:p w14:paraId="15E274C2" w14:textId="42C13CC8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משוואות כימיות-סימול תגובות כימיות ואיזון משוואות</w:t>
      </w:r>
    </w:p>
    <w:p w14:paraId="0A45A758" w14:textId="45B78B9E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אחוז משקלי</w:t>
      </w:r>
    </w:p>
    <w:p w14:paraId="2D741646" w14:textId="32F3EB10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גורם מקביל</w:t>
      </w:r>
    </w:p>
    <w:p w14:paraId="2BA5F0E2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1816EB5A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</w:pPr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תערובות ותמיסות</w:t>
      </w:r>
    </w:p>
    <w:p w14:paraId="424FA457" w14:textId="732ECAD8" w:rsidR="009832A1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מיון תערובות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ריכוזים מולריים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מיהול וחישוב נפחים.</w:t>
      </w:r>
    </w:p>
    <w:p w14:paraId="6528B80D" w14:textId="73073634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תרכובת קלת תמס וקשת תמס (להכיר בהגדרה).</w:t>
      </w:r>
    </w:p>
    <w:p w14:paraId="04606820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01874C93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</w:rPr>
      </w:pPr>
      <w:r w:rsidRPr="00BB0C06"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  <w:t>סטויכיומטריה</w:t>
      </w:r>
    </w:p>
    <w:p w14:paraId="3E9158AD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מעבר בין גרמים למולים לריכוז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איזון משוואות כימיות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 xml:space="preserve">חישובים של ריכוז ע"פ תוצאות של </w:t>
      </w:r>
      <w:proofErr w:type="spellStart"/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טיטרציות</w:t>
      </w:r>
      <w:proofErr w:type="spellEnd"/>
    </w:p>
    <w:p w14:paraId="6903C44E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חישוב מולים ומסות בתגובות </w:t>
      </w:r>
      <w:proofErr w:type="spellStart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בתגובות</w:t>
      </w:r>
      <w:proofErr w:type="spellEnd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כימיות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ניצולת תגובה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אנליזת שריפה</w:t>
      </w:r>
    </w:p>
    <w:p w14:paraId="508ED960" w14:textId="5AF52DFE" w:rsid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0AF261D6" w14:textId="0FA00C30" w:rsid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0A003ED2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13360714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</w:pPr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חומצות ובסיסים</w:t>
      </w:r>
    </w:p>
    <w:p w14:paraId="1ABA3D85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חוזק חומציות ובסיסיות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חילוף פרוטונים בין מולקולות מים</w:t>
      </w:r>
    </w:p>
    <w:p w14:paraId="75D6D415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הגדרת </w:t>
      </w:r>
      <w:proofErr w:type="spellStart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ברונסטד</w:t>
      </w:r>
      <w:proofErr w:type="spellEnd"/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-לאורי לחומצות ובסיסים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הגדרת לואיס לחומצות ובסיסים</w:t>
      </w:r>
    </w:p>
    <w:p w14:paraId="4D930F62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חוזק חומציות ובסיסיות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סולם </w:t>
      </w:r>
      <w:r w:rsidRPr="00BB0C06">
        <w:rPr>
          <w:rFonts w:ascii="inherit" w:eastAsia="Times New Roman" w:hAnsi="inherit" w:cs="Helvetica"/>
          <w:color w:val="373737"/>
          <w:sz w:val="19"/>
          <w:szCs w:val="19"/>
        </w:rPr>
        <w:t xml:space="preserve"> pH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חישובי</w:t>
      </w:r>
      <w:r w:rsidRPr="00BB0C06">
        <w:rPr>
          <w:rFonts w:ascii="inherit" w:eastAsia="Times New Roman" w:hAnsi="inherit" w:cs="Helvetica"/>
          <w:color w:val="373737"/>
          <w:sz w:val="19"/>
          <w:szCs w:val="19"/>
        </w:rPr>
        <w:t xml:space="preserve"> pH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וחישובי </w:t>
      </w:r>
      <w:r w:rsidRPr="00BB0C06">
        <w:rPr>
          <w:rFonts w:ascii="inherit" w:eastAsia="Times New Roman" w:hAnsi="inherit" w:cs="Helvetica"/>
          <w:color w:val="373737"/>
          <w:sz w:val="19"/>
          <w:szCs w:val="19"/>
        </w:rPr>
        <w:t>pOH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שיווי משקל בתמיסות </w:t>
      </w:r>
    </w:p>
    <w:p w14:paraId="1DC1EFDB" w14:textId="77777777" w:rsid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חומצות מצומדות ובסיסים מצומדים</w:t>
      </w:r>
    </w:p>
    <w:p w14:paraId="341B6273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</w:rPr>
      </w:pPr>
    </w:p>
    <w:p w14:paraId="199CB0F8" w14:textId="4676A64D" w:rsidR="009832A1" w:rsidRPr="00BB0C06" w:rsidRDefault="009832A1" w:rsidP="009832A1">
      <w:pPr>
        <w:jc w:val="right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4D49C5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7F47CC" wp14:editId="61F23BF8">
            <wp:simplePos x="0" y="0"/>
            <wp:positionH relativeFrom="margin">
              <wp:posOffset>2696282</wp:posOffset>
            </wp:positionH>
            <wp:positionV relativeFrom="paragraph">
              <wp:posOffset>11430</wp:posOffset>
            </wp:positionV>
            <wp:extent cx="1414145" cy="4451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DCFBE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</w:rPr>
      </w:pPr>
      <w:r w:rsidRPr="00BB0C06"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  <w:t>תרמו</w:t>
      </w:r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דינמיק</w:t>
      </w:r>
      <w:r w:rsidRPr="00BB0C06"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  <w:t>ה</w:t>
      </w:r>
    </w:p>
    <w:p w14:paraId="7D5787F5" w14:textId="0EC8A437" w:rsid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החוק הראשון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הגדרה של תגובה אקסותרמית/אנדותרמית</w:t>
      </w:r>
    </w:p>
    <w:p w14:paraId="425091AB" w14:textId="3C70597A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אנרגית שפעול ותפקידה</w:t>
      </w:r>
    </w:p>
    <w:p w14:paraId="36FD0656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23E8E53D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</w:rPr>
      </w:pPr>
      <w:r w:rsidRPr="00BB0C06"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  <w:t>שיווי משקל כימי</w:t>
      </w:r>
    </w:p>
    <w:p w14:paraId="38AF2064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הפיכות של תגובות כימיות</w:t>
      </w:r>
      <w:r w:rsidRPr="00BB0C06">
        <w:rPr>
          <w:rFonts w:ascii="inherit" w:eastAsia="Times New Roman" w:hAnsi="inherit" w:cs="Helvetica"/>
          <w:color w:val="373737"/>
          <w:sz w:val="19"/>
          <w:szCs w:val="19"/>
        </w:rPr>
        <w:t>;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</w:t>
      </w: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 xml:space="preserve">חוק לה-שטליה: אילו שינויים ישפיעו על הרכב התערובת </w:t>
      </w:r>
      <w:proofErr w:type="spellStart"/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בש"מ</w:t>
      </w:r>
      <w:proofErr w:type="spellEnd"/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 xml:space="preserve"> ולאיזה כיוון</w:t>
      </w:r>
    </w:p>
    <w:p w14:paraId="317A5DE4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קבועי שיווי משקל : הגדרות קבוע שווי משקל באמצעו</w:t>
      </w:r>
      <w:r w:rsidRPr="00BB0C06">
        <w:rPr>
          <w:rFonts w:ascii="inherit" w:eastAsia="Times New Roman" w:hAnsi="inherit" w:cs="Helvetica" w:hint="eastAsia"/>
          <w:color w:val="373737"/>
          <w:sz w:val="19"/>
          <w:szCs w:val="19"/>
          <w:rtl/>
        </w:rPr>
        <w:t>ת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ריכוזים מולריים של גזים.</w:t>
      </w:r>
    </w:p>
    <w:p w14:paraId="3E70CB32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  <w:lang w:val="ru-RU"/>
        </w:rPr>
      </w:pP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השפעת שינויים בתנאים על שיווי המשקל</w:t>
      </w:r>
      <w:r w:rsidRPr="00BB0C06">
        <w:rPr>
          <w:rFonts w:ascii="inherit" w:eastAsia="Times New Roman" w:hAnsi="inherit" w:cs="Helvetica"/>
          <w:color w:val="373737"/>
          <w:sz w:val="19"/>
          <w:szCs w:val="19"/>
        </w:rPr>
        <w:t>;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  <w:lang w:val="ru-RU"/>
        </w:rPr>
        <w:t xml:space="preserve"> הוספה או הרחקה של מגיבים או תוצרים, דחיסה של תערובת התגובה, טמפרטורה, זרזים.</w:t>
      </w:r>
    </w:p>
    <w:p w14:paraId="08300F10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35504121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  <w:lang w:val="ru-RU"/>
        </w:rPr>
      </w:pPr>
    </w:p>
    <w:p w14:paraId="62DF5066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6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</w:rPr>
      </w:pPr>
      <w:r w:rsidRPr="00BB0C06"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  <w:t>תגובות חמצון-חיזור</w:t>
      </w:r>
    </w:p>
    <w:p w14:paraId="2C1C48D9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</w:rPr>
      </w:pP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קביעת דרגות חמצון</w:t>
      </w:r>
    </w:p>
    <w:p w14:paraId="542386F8" w14:textId="77777777" w:rsid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זיהוי תהליך חמצון ותהליך חיזור</w:t>
      </w:r>
    </w:p>
    <w:p w14:paraId="71FDC5A3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הכושר לחמצן והחוזר לחזר מתכות, ובהתאם לכך להבין  מדוע מתרחשת תגובה </w:t>
      </w:r>
      <w:proofErr w:type="spellStart"/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מסויימת</w:t>
      </w:r>
      <w:proofErr w:type="spellEnd"/>
    </w:p>
    <w:p w14:paraId="2F93ED7C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  <w:lang w:val="ru-RU"/>
        </w:rPr>
      </w:pPr>
    </w:p>
    <w:p w14:paraId="590A7DD8" w14:textId="77777777" w:rsidR="009832A1" w:rsidRPr="00E06E0D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</w:pPr>
      <w:r w:rsidRPr="00E06E0D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אלקטרוכימיה</w:t>
      </w:r>
    </w:p>
    <w:p w14:paraId="4A2D6A46" w14:textId="3486C091" w:rsidR="009832A1" w:rsidRP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שורה אלקטרוכימית, להבין יכולת תיזור של מתכות בהתאם לשורה</w:t>
      </w:r>
    </w:p>
    <w:p w14:paraId="69BB5889" w14:textId="718382D5" w:rsidR="009832A1" w:rsidRDefault="009832A1" w:rsidP="009832A1">
      <w:pPr>
        <w:shd w:val="clear" w:color="auto" w:fill="FFFFFF"/>
        <w:bidi/>
        <w:spacing w:after="0" w:line="305" w:lineRule="atLeast"/>
        <w:ind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  <w:lang w:val="ru-RU"/>
        </w:rPr>
      </w:pPr>
    </w:p>
    <w:p w14:paraId="53406F0A" w14:textId="77777777" w:rsid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  <w:lang w:val="ru-RU"/>
        </w:rPr>
      </w:pPr>
    </w:p>
    <w:p w14:paraId="69F0A25B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b/>
          <w:bCs/>
          <w:color w:val="373737"/>
          <w:sz w:val="19"/>
          <w:szCs w:val="19"/>
          <w:u w:val="single"/>
          <w:rtl/>
        </w:rPr>
      </w:pPr>
      <w:r w:rsidRPr="00BB0C06">
        <w:rPr>
          <w:rFonts w:ascii="inherit" w:eastAsia="Times New Roman" w:hAnsi="inherit" w:cs="Helvetica" w:hint="cs"/>
          <w:b/>
          <w:bCs/>
          <w:color w:val="373737"/>
          <w:sz w:val="19"/>
          <w:szCs w:val="19"/>
          <w:u w:val="single"/>
          <w:rtl/>
        </w:rPr>
        <w:t>כימיה אורגנית</w:t>
      </w:r>
    </w:p>
    <w:p w14:paraId="4F916116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</w:rPr>
      </w:pP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מבני לואיס, מבנים מרחביים</w:t>
      </w:r>
    </w:p>
    <w:p w14:paraId="174675A4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</w:rPr>
      </w:pP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הגדרה של מומנט דיפול וקביעת כיוונו במולקולות פשוטות</w:t>
      </w: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, </w:t>
      </w: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הכלאה (</w:t>
      </w:r>
      <w:proofErr w:type="spellStart"/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היברדיזציה</w:t>
      </w:r>
      <w:proofErr w:type="spellEnd"/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) של אורביטלים</w:t>
      </w:r>
    </w:p>
    <w:p w14:paraId="051BD698" w14:textId="77777777" w:rsid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 xml:space="preserve">הכרת קבוצות </w:t>
      </w:r>
      <w:proofErr w:type="spellStart"/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פונקציוניליות</w:t>
      </w:r>
      <w:proofErr w:type="spellEnd"/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 xml:space="preserve"> שונות: כהל, אתר, אסטר, חומצה </w:t>
      </w:r>
      <w:proofErr w:type="spellStart"/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קרבוקסילית</w:t>
      </w:r>
      <w:proofErr w:type="spellEnd"/>
      <w:r w:rsidRPr="00BB0C06">
        <w:rPr>
          <w:rFonts w:ascii="inherit" w:eastAsia="Times New Roman" w:hAnsi="inherit" w:cs="Helvetica"/>
          <w:color w:val="373737"/>
          <w:sz w:val="19"/>
          <w:szCs w:val="19"/>
          <w:rtl/>
        </w:rPr>
        <w:t>, קטון, אלדהיד</w:t>
      </w:r>
      <w:r w:rsidRPr="00BB0C06">
        <w:rPr>
          <w:rFonts w:ascii="inherit" w:eastAsia="Times New Roman" w:hAnsi="inherit" w:cs="Helvetica" w:hint="cs"/>
          <w:color w:val="373737"/>
          <w:sz w:val="19"/>
          <w:szCs w:val="19"/>
          <w:rtl/>
        </w:rPr>
        <w:t>, אציל הלידים.</w:t>
      </w:r>
    </w:p>
    <w:p w14:paraId="180439AC" w14:textId="77777777" w:rsidR="009832A1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להבין כיצד מבנה התרכובת והקבוצות הפונקציונליות בה </w:t>
      </w:r>
      <w:proofErr w:type="spellStart"/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משפיעולת</w:t>
      </w:r>
      <w:proofErr w:type="spellEnd"/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על תכונותיה כגון: </w:t>
      </w:r>
      <w:proofErr w:type="spellStart"/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>טמפר</w:t>
      </w:r>
      <w:proofErr w:type="spellEnd"/>
      <w:r>
        <w:rPr>
          <w:rFonts w:ascii="inherit" w:eastAsia="Times New Roman" w:hAnsi="inherit" w:cs="Helvetica" w:hint="cs"/>
          <w:color w:val="373737"/>
          <w:sz w:val="19"/>
          <w:szCs w:val="19"/>
          <w:rtl/>
        </w:rPr>
        <w:t xml:space="preserve"> רתיחה</w:t>
      </w:r>
    </w:p>
    <w:p w14:paraId="752534A7" w14:textId="77777777" w:rsidR="009832A1" w:rsidRPr="00BB0C06" w:rsidRDefault="009832A1" w:rsidP="009832A1">
      <w:pPr>
        <w:shd w:val="clear" w:color="auto" w:fill="FFFFFF"/>
        <w:bidi/>
        <w:spacing w:after="0" w:line="305" w:lineRule="atLeast"/>
        <w:ind w:left="-360" w:right="1200"/>
        <w:textAlignment w:val="baseline"/>
        <w:rPr>
          <w:rFonts w:ascii="inherit" w:eastAsia="Times New Roman" w:hAnsi="inherit" w:cs="Helvetica"/>
          <w:color w:val="373737"/>
          <w:sz w:val="19"/>
          <w:szCs w:val="19"/>
          <w:rtl/>
        </w:rPr>
      </w:pPr>
    </w:p>
    <w:p w14:paraId="57D538BF" w14:textId="77777777" w:rsidR="009832A1" w:rsidRDefault="009832A1" w:rsidP="009832A1">
      <w:pPr>
        <w:rPr>
          <w:rtl/>
        </w:rPr>
      </w:pPr>
    </w:p>
    <w:p w14:paraId="7B137AF6" w14:textId="77777777" w:rsidR="009832A1" w:rsidRDefault="009832A1" w:rsidP="009832A1">
      <w:pPr>
        <w:jc w:val="right"/>
      </w:pPr>
    </w:p>
    <w:sectPr w:rsidR="009832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A1"/>
    <w:rsid w:val="008E6836"/>
    <w:rsid w:val="009832A1"/>
    <w:rsid w:val="00C3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51FB"/>
  <w15:chartTrackingRefBased/>
  <w15:docId w15:val="{FE6FA81B-5700-4058-8F32-D1A78E8C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Izana Nigel-etinger</dc:creator>
  <cp:keywords/>
  <dc:description/>
  <cp:lastModifiedBy>אמה גרץ</cp:lastModifiedBy>
  <cp:revision>2</cp:revision>
  <dcterms:created xsi:type="dcterms:W3CDTF">2021-06-08T08:49:00Z</dcterms:created>
  <dcterms:modified xsi:type="dcterms:W3CDTF">2022-07-12T10:45:00Z</dcterms:modified>
</cp:coreProperties>
</file>